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2A" w:rsidRPr="0072292A" w:rsidRDefault="0072292A" w:rsidP="0072292A">
      <w:pPr>
        <w:pStyle w:val="a3"/>
        <w:spacing w:line="360" w:lineRule="auto"/>
        <w:ind w:firstLineChars="200" w:firstLine="643"/>
        <w:jc w:val="center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bookmarkStart w:id="0" w:name="_Toc22840"/>
      <w:bookmarkStart w:id="1" w:name="_Toc27746"/>
      <w:bookmarkStart w:id="2" w:name="_Toc991"/>
      <w:proofErr w:type="gramStart"/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业财数据分析</w:t>
      </w:r>
      <w:proofErr w:type="gramEnd"/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与挖掘平台项目招标公告</w:t>
      </w:r>
    </w:p>
    <w:p w:rsidR="0072292A" w:rsidRPr="00E510B6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10B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E510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业财数据分析与挖掘平台项目</w:t>
      </w:r>
      <w:r w:rsidRPr="00E510B6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3" w:name="_Toc8047201"/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72292A" w:rsidRPr="00E510B6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proofErr w:type="gramStart"/>
      <w:r w:rsidRPr="00E510B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业财数据分析</w:t>
      </w:r>
      <w:proofErr w:type="gramEnd"/>
      <w:r w:rsidRPr="00E510B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与挖掘平台项目</w:t>
      </w:r>
    </w:p>
    <w:p w:rsidR="0072292A" w:rsidRPr="00E510B6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YNZB-2019072</w:t>
      </w:r>
    </w:p>
    <w:p w:rsidR="0072292A" w:rsidRPr="00E510B6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3.预算金额及最高限价壹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 xml:space="preserve">拾伍万元整（￥150000.00 ） </w:t>
      </w:r>
    </w:p>
    <w:p w:rsidR="0072292A" w:rsidRPr="00E510B6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4.本项目服务清单：</w:t>
      </w:r>
      <w:bookmarkStart w:id="4" w:name="_Toc3083"/>
      <w:bookmarkStart w:id="5" w:name="_Toc14239"/>
      <w:bookmarkStart w:id="6" w:name="_Toc29205"/>
      <w:bookmarkStart w:id="7" w:name="_Toc8047202"/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1550"/>
        <w:gridCol w:w="3251"/>
        <w:gridCol w:w="1172"/>
      </w:tblGrid>
      <w:tr w:rsidR="0072292A" w:rsidRPr="00E510B6" w:rsidTr="00FB0381">
        <w:trPr>
          <w:trHeight w:val="433"/>
          <w:jc w:val="center"/>
        </w:trPr>
        <w:tc>
          <w:tcPr>
            <w:tcW w:w="3069" w:type="dxa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510B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550" w:type="dxa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510B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招标编号</w:t>
            </w:r>
          </w:p>
        </w:tc>
        <w:tc>
          <w:tcPr>
            <w:tcW w:w="3251" w:type="dxa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510B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需求内容</w:t>
            </w:r>
          </w:p>
        </w:tc>
        <w:tc>
          <w:tcPr>
            <w:tcW w:w="1172" w:type="dxa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E510B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72292A" w:rsidRPr="00E510B6" w:rsidTr="00FB0381">
        <w:trPr>
          <w:trHeight w:val="678"/>
          <w:jc w:val="center"/>
        </w:trPr>
        <w:tc>
          <w:tcPr>
            <w:tcW w:w="3069" w:type="dxa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E510B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业财数据分析</w:t>
            </w:r>
            <w:proofErr w:type="gramEnd"/>
            <w:r w:rsidRPr="00E510B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与挖掘平台项目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510B6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YNZB-2019072</w:t>
            </w:r>
          </w:p>
        </w:tc>
        <w:tc>
          <w:tcPr>
            <w:tcW w:w="3251" w:type="dxa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E510B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业财数据分析</w:t>
            </w:r>
            <w:proofErr w:type="gramEnd"/>
            <w:r w:rsidRPr="00E510B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与挖掘平台</w:t>
            </w:r>
          </w:p>
        </w:tc>
        <w:tc>
          <w:tcPr>
            <w:tcW w:w="1172" w:type="dxa"/>
            <w:vAlign w:val="center"/>
          </w:tcPr>
          <w:p w:rsidR="0072292A" w:rsidRPr="00E510B6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E510B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</w:tr>
    </w:tbl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二、</w:t>
      </w:r>
      <w:bookmarkStart w:id="8" w:name="_Toc22180"/>
      <w:bookmarkStart w:id="9" w:name="_Toc20419"/>
      <w:bookmarkStart w:id="10" w:name="_Toc216"/>
      <w:bookmarkEnd w:id="4"/>
      <w:bookmarkEnd w:id="5"/>
      <w:bookmarkEnd w:id="6"/>
      <w:bookmarkEnd w:id="7"/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项目介绍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</w:rPr>
      </w:pPr>
      <w:bookmarkStart w:id="11" w:name="_Toc8047203"/>
      <w:r w:rsidRPr="00E510B6">
        <w:rPr>
          <w:rFonts w:asciiTheme="minorEastAsia" w:eastAsiaTheme="minorEastAsia" w:hAnsiTheme="minorEastAsia" w:hint="eastAsia"/>
          <w:color w:val="000000" w:themeColor="text1"/>
        </w:rPr>
        <w:t>据会计信息管理专业人才培养方案，专业课程体系为：基于财务会计、强化数据分析、服务管理决策。因此数据分析技能是专业学生需要掌握的必备专业技能之一，同时，只有掌握必备的数据分析技能，才能更好地服务于管理决策。所购系统平台需要具备以下功能：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1．系统预置了财务、采购、销售、库存等多种分析模型和主题，可以直接展示数据，为经营分析提供准确有效的分析结果。也可以自助设计分析模型及分析主题，满足最前沿的管理需求。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2．提供行业数据以供分析，行业数据包括典型的制造业，全面涵盖企业多维度的管理分析需求。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3．通过分析工具抽取数据，由多种图表对数据进行展示。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4．可通过联动、钻取、筛选等交互方式，对数据进行洞察分析，使数据查看变得更加直观。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5．要求提供多种数据接口，支持从数据库，本地文件，以及信息系统中获取数据。</w:t>
      </w:r>
    </w:p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三、投标人的资格要求</w:t>
      </w:r>
      <w:bookmarkEnd w:id="8"/>
      <w:bookmarkEnd w:id="9"/>
      <w:bookmarkEnd w:id="10"/>
      <w:bookmarkEnd w:id="11"/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2" w:name="_Toc9204"/>
      <w:bookmarkStart w:id="13" w:name="_Toc28820"/>
      <w:bookmarkStart w:id="14" w:name="_Toc4634"/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t xml:space="preserve"> 中华人民共和国境内注册的法人或者其他组织，符合《中华人民共和国政府采购法》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lastRenderedPageBreak/>
        <w:t>第二十二条第一款规定的条件；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2.本项目不接受联合体投标，不允许分包。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3.本项目不接受投标人选用进口产品参与投标。</w:t>
      </w:r>
    </w:p>
    <w:p w:rsidR="0072292A" w:rsidRPr="00E510B6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4.投标人近三年</w:t>
      </w:r>
      <w:proofErr w:type="gramStart"/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15" w:name="_Toc8047204"/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四、获取招标文件的时间期限、方式</w:t>
      </w:r>
      <w:bookmarkEnd w:id="12"/>
      <w:bookmarkEnd w:id="13"/>
      <w:bookmarkEnd w:id="14"/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（本项目仅接受网络报名）</w:t>
      </w:r>
      <w:bookmarkEnd w:id="15"/>
    </w:p>
    <w:p w:rsidR="0072292A" w:rsidRPr="00E510B6" w:rsidRDefault="0072292A" w:rsidP="0072292A">
      <w:pPr>
        <w:pStyle w:val="a3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1.获取招标文件时间：</w:t>
      </w:r>
    </w:p>
    <w:p w:rsidR="0072292A" w:rsidRPr="00E510B6" w:rsidRDefault="0072292A" w:rsidP="0072292A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2019年9月25日起至2019年10月9日，应在2019年10月9日下午16：00前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t>发送电子邮件，以“项目编号</w:t>
      </w:r>
      <w:r w:rsidRPr="00E510B6">
        <w:rPr>
          <w:rFonts w:asciiTheme="minorEastAsia" w:eastAsiaTheme="minorEastAsia" w:hAnsiTheme="minorEastAsia"/>
          <w:color w:val="000000" w:themeColor="text1"/>
        </w:rPr>
        <w:t>+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t>项目名称</w:t>
      </w:r>
      <w:r w:rsidRPr="00E510B6">
        <w:rPr>
          <w:rFonts w:asciiTheme="minorEastAsia" w:eastAsiaTheme="minorEastAsia" w:hAnsiTheme="minorEastAsia"/>
          <w:color w:val="000000" w:themeColor="text1"/>
        </w:rPr>
        <w:t>+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t>投标供应商名称”为标题，</w:t>
      </w:r>
      <w:hyperlink r:id="rId5" w:history="1">
        <w:r w:rsidRPr="00E510B6">
          <w:rPr>
            <w:rStyle w:val="a4"/>
            <w:rFonts w:asciiTheme="minorEastAsia" w:eastAsiaTheme="minorEastAsia" w:hAnsiTheme="minorEastAsia" w:hint="eastAsia"/>
            <w:color w:val="000000" w:themeColor="text1"/>
          </w:rPr>
          <w:t>发送报名邮件至招标管理中心邮箱6308570</w:t>
        </w:r>
        <w:r w:rsidRPr="00E510B6">
          <w:rPr>
            <w:rStyle w:val="a4"/>
            <w:rFonts w:asciiTheme="minorEastAsia" w:eastAsiaTheme="minorEastAsia" w:hAnsiTheme="minorEastAsia"/>
            <w:color w:val="000000" w:themeColor="text1"/>
          </w:rPr>
          <w:t>@qq.com</w:t>
        </w:r>
      </w:hyperlink>
      <w:r w:rsidRPr="00E510B6">
        <w:rPr>
          <w:rFonts w:asciiTheme="minorEastAsia" w:eastAsiaTheme="minorEastAsia" w:hAnsiTheme="minorEastAsia" w:hint="eastAsia"/>
          <w:color w:val="000000" w:themeColor="text1"/>
        </w:rPr>
        <w:t>。邮件内容应包括：</w:t>
      </w:r>
    </w:p>
    <w:p w:rsidR="0072292A" w:rsidRPr="00E510B6" w:rsidRDefault="0072292A" w:rsidP="0072292A">
      <w:pPr>
        <w:pStyle w:val="1"/>
        <w:adjustRightInd w:val="0"/>
        <w:snapToGrid w:val="0"/>
        <w:spacing w:line="360" w:lineRule="auto"/>
        <w:ind w:left="420" w:firstLineChars="0" w:firstLine="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 w:rsidRPr="00E510B6">
        <w:rPr>
          <w:rFonts w:asciiTheme="minorEastAsia" w:eastAsiaTheme="minorEastAsia" w:hAnsiTheme="minorEastAsia"/>
          <w:b/>
          <w:color w:val="000000" w:themeColor="text1"/>
        </w:rPr>
        <w:t>A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Pr="00E510B6"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提供在中华人民共和国境内注册的营业执照（或事业单位法人证书，或社会团体法人登记证书，或执业许可证）复印件（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B执业证书复印件加盖公司公章（扫描件）。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C 填写投标报名表，加盖公司公章（扫描件）。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D 授权书，加盖公司公章（扫描件）。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72292A" w:rsidRPr="00E510B6" w:rsidRDefault="0072292A" w:rsidP="0072292A">
      <w:pPr>
        <w:pStyle w:val="a3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2</w:t>
      </w:r>
      <w:bookmarkStart w:id="16" w:name="_Toc5419"/>
      <w:bookmarkStart w:id="17" w:name="_Toc30524"/>
      <w:bookmarkStart w:id="18" w:name="_Toc31741"/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.获取招标文件方式：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招标文件下载地址 、投标报名表下载地址详见公告底端附件。</w:t>
      </w:r>
    </w:p>
    <w:p w:rsidR="0072292A" w:rsidRPr="00E510B6" w:rsidRDefault="0072292A" w:rsidP="0072292A">
      <w:pPr>
        <w:pStyle w:val="a3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3.开标查验文件：</w:t>
      </w:r>
    </w:p>
    <w:p w:rsidR="0072292A" w:rsidRPr="00E510B6" w:rsidRDefault="0072292A" w:rsidP="0072292A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10月8日开标当天，请在14:00</w:t>
      </w:r>
      <w:proofErr w:type="gramStart"/>
      <w:r w:rsidRPr="00E510B6">
        <w:rPr>
          <w:rFonts w:asciiTheme="minorEastAsia" w:eastAsiaTheme="minorEastAsia" w:hAnsiTheme="minorEastAsia" w:hint="eastAsia"/>
          <w:color w:val="000000" w:themeColor="text1"/>
        </w:rPr>
        <w:t>到致远</w:t>
      </w:r>
      <w:proofErr w:type="gramEnd"/>
      <w:r w:rsidRPr="00E510B6">
        <w:rPr>
          <w:rFonts w:asciiTheme="minorEastAsia" w:eastAsiaTheme="minorEastAsia" w:hAnsiTheme="minorEastAsia" w:hint="eastAsia"/>
          <w:color w:val="000000" w:themeColor="text1"/>
        </w:rPr>
        <w:t>楼</w:t>
      </w:r>
      <w:r w:rsidRPr="00E510B6">
        <w:rPr>
          <w:rFonts w:asciiTheme="minorEastAsia" w:eastAsiaTheme="minorEastAsia" w:hAnsiTheme="minorEastAsia"/>
          <w:color w:val="000000" w:themeColor="text1"/>
        </w:rPr>
        <w:t>412B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t>验营业执照和执业证书原件，提交营业执照和执业证书复印件（加盖公司公章）、投标报名表（加盖公司公章）和授权书（加盖公司公章）。请在邮件中承诺携带上述文件，营业执照原件未验的投标人视为无效投标。</w:t>
      </w:r>
    </w:p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bookmarkStart w:id="19" w:name="_Toc1834"/>
      <w:bookmarkStart w:id="20" w:name="_Toc29046"/>
      <w:bookmarkStart w:id="21" w:name="_Toc30731"/>
      <w:bookmarkStart w:id="22" w:name="_Toc8047206"/>
      <w:bookmarkEnd w:id="16"/>
      <w:bookmarkEnd w:id="17"/>
      <w:bookmarkEnd w:id="18"/>
      <w:r w:rsidRPr="00E510B6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五、投标截止时间、开标时间及地点</w:t>
      </w:r>
      <w:bookmarkEnd w:id="19"/>
      <w:bookmarkEnd w:id="20"/>
      <w:bookmarkEnd w:id="21"/>
      <w:bookmarkEnd w:id="22"/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1.递交投标文件时间：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2019年10月 11日 下午2</w:t>
      </w:r>
      <w:r w:rsidRPr="00E510B6">
        <w:rPr>
          <w:rFonts w:asciiTheme="minorEastAsia" w:eastAsiaTheme="minorEastAsia" w:hAnsiTheme="minorEastAsia"/>
          <w:b/>
          <w:color w:val="000000" w:themeColor="text1"/>
        </w:rPr>
        <w:t>: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3</w:t>
      </w:r>
      <w:r w:rsidRPr="00E510B6">
        <w:rPr>
          <w:rFonts w:asciiTheme="minorEastAsia" w:eastAsiaTheme="minorEastAsia" w:hAnsiTheme="minorEastAsia"/>
          <w:b/>
          <w:color w:val="000000" w:themeColor="text1"/>
        </w:rPr>
        <w:t>0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2.投标截止及开标时间：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2019年10月 11日 下午2:30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3.开标地点：深圳市龙岗区龙翔大道2188号深圳信息职业技术学院</w:t>
      </w:r>
      <w:r w:rsidRPr="00E510B6">
        <w:rPr>
          <w:rFonts w:asciiTheme="minorEastAsia" w:eastAsiaTheme="minorEastAsia" w:hAnsiTheme="minorEastAsia" w:hint="eastAsia"/>
          <w:b/>
          <w:color w:val="000000" w:themeColor="text1"/>
        </w:rPr>
        <w:t>致远楼412A开标室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bookmarkStart w:id="23" w:name="_Toc8047207"/>
      <w:bookmarkStart w:id="24" w:name="_Toc18362"/>
      <w:bookmarkStart w:id="25" w:name="_Toc19988"/>
      <w:bookmarkStart w:id="26" w:name="_Toc12655"/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六、</w:t>
      </w:r>
      <w:r w:rsidRPr="00E510B6">
        <w:rPr>
          <w:rFonts w:asciiTheme="minorEastAsia" w:eastAsiaTheme="minorEastAsia" w:hAnsiTheme="minorEastAsia" w:hint="eastAsia"/>
          <w:color w:val="000000" w:themeColor="text1"/>
          <w:sz w:val="24"/>
        </w:rPr>
        <w:t>投标保证金、履约保证金及售后服务保证金</w:t>
      </w:r>
      <w:bookmarkEnd w:id="23"/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1.</w:t>
      </w:r>
      <w:r w:rsidRPr="00E510B6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72292A" w:rsidRPr="00E510B6" w:rsidRDefault="0072292A" w:rsidP="0072292A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2.履约保证金</w:t>
      </w:r>
    </w:p>
    <w:p w:rsidR="0072292A" w:rsidRPr="00E510B6" w:rsidRDefault="0072292A" w:rsidP="0072292A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E510B6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售后服务保证金</w:t>
      </w:r>
    </w:p>
    <w:p w:rsidR="0072292A" w:rsidRPr="00E510B6" w:rsidRDefault="0072292A" w:rsidP="0072292A">
      <w:pPr>
        <w:spacing w:line="360" w:lineRule="auto"/>
        <w:ind w:firstLineChars="300" w:firstLine="63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■本项目不要求向招标人递交</w:t>
      </w:r>
      <w:r w:rsidRPr="00E510B6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售后服务</w:t>
      </w:r>
      <w:r w:rsidRPr="00E510B6">
        <w:rPr>
          <w:rFonts w:asciiTheme="minorEastAsia" w:eastAsiaTheme="minorEastAsia" w:hAnsiTheme="minorEastAsia" w:hint="eastAsia"/>
          <w:color w:val="000000" w:themeColor="text1"/>
          <w:szCs w:val="21"/>
        </w:rPr>
        <w:t>保证金</w:t>
      </w:r>
    </w:p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7" w:name="_Toc8047208"/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七、采购公告查询</w:t>
      </w:r>
      <w:bookmarkEnd w:id="24"/>
      <w:bookmarkEnd w:id="25"/>
      <w:bookmarkEnd w:id="26"/>
      <w:bookmarkEnd w:id="27"/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E510B6">
        <w:rPr>
          <w:rFonts w:asciiTheme="minorEastAsia" w:eastAsiaTheme="minorEastAsia" w:hAnsiTheme="minorEastAsia" w:hint="eastAsia"/>
          <w:color w:val="000000" w:themeColor="text1"/>
        </w:rPr>
        <w:t>深圳信息职业技术学院官网</w:t>
      </w:r>
      <w:proofErr w:type="gramEnd"/>
      <w:r w:rsidRPr="00E510B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510B6">
        <w:rPr>
          <w:rFonts w:asciiTheme="minorEastAsia" w:eastAsiaTheme="minorEastAsia" w:hAnsiTheme="minorEastAsia"/>
          <w:color w:val="000000" w:themeColor="text1"/>
        </w:rPr>
        <w:t>https://www.sziit.edu.cn/</w:t>
      </w:r>
    </w:p>
    <w:p w:rsidR="0072292A" w:rsidRPr="00E510B6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8" w:name="_Toc13482"/>
      <w:bookmarkStart w:id="29" w:name="_Toc11409"/>
      <w:bookmarkStart w:id="30" w:name="_Toc19441"/>
      <w:bookmarkStart w:id="31" w:name="_Toc8047209"/>
      <w:r w:rsidRPr="00E510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八、招标人联系方式</w:t>
      </w:r>
      <w:bookmarkEnd w:id="28"/>
      <w:bookmarkEnd w:id="29"/>
      <w:bookmarkEnd w:id="30"/>
      <w:bookmarkEnd w:id="31"/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招标人：深圳信息职业技术学院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地  址：广东省深圳市龙岗区龙翔大道2188号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联系人：毛老师、崇老师</w:t>
      </w:r>
    </w:p>
    <w:p w:rsidR="0072292A" w:rsidRPr="00E510B6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>联系方式：89226095、89226811</w:t>
      </w:r>
    </w:p>
    <w:p w:rsidR="0072292A" w:rsidRPr="00E510B6" w:rsidRDefault="0072292A" w:rsidP="0072292A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E510B6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</w:t>
      </w:r>
      <w:r w:rsidRPr="00E510B6">
        <w:rPr>
          <w:rFonts w:asciiTheme="minorEastAsia" w:eastAsiaTheme="minorEastAsia" w:hAnsiTheme="minorEastAsia" w:hint="eastAsia"/>
          <w:color w:val="000000" w:themeColor="text1"/>
        </w:rPr>
        <w:t>深圳信息职业技术学院</w:t>
      </w:r>
    </w:p>
    <w:p w:rsidR="00257A3E" w:rsidRDefault="0072292A" w:rsidP="0072292A">
      <w:pPr>
        <w:jc w:val="right"/>
      </w:pPr>
      <w:bookmarkStart w:id="32" w:name="_GoBack"/>
      <w:bookmarkEnd w:id="32"/>
      <w:r w:rsidRPr="00E510B6">
        <w:rPr>
          <w:rFonts w:asciiTheme="minorEastAsia" w:eastAsiaTheme="minorEastAsia" w:hAnsiTheme="minorEastAsia" w:hint="eastAsia"/>
          <w:color w:val="000000" w:themeColor="text1"/>
        </w:rPr>
        <w:t>2019年9月25日</w:t>
      </w:r>
    </w:p>
    <w:sectPr w:rsidR="0025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A"/>
    <w:rsid w:val="00257A3E"/>
    <w:rsid w:val="007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72292A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9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72292A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72292A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72292A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72292A"/>
    <w:rPr>
      <w:sz w:val="24"/>
    </w:rPr>
  </w:style>
  <w:style w:type="character" w:styleId="a4">
    <w:name w:val="Hyperlink"/>
    <w:uiPriority w:val="99"/>
    <w:qFormat/>
    <w:rsid w:val="0072292A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72292A"/>
    <w:pPr>
      <w:ind w:firstLineChars="200" w:firstLine="420"/>
    </w:pPr>
  </w:style>
  <w:style w:type="character" w:customStyle="1" w:styleId="Char">
    <w:name w:val="普通(网站) Char"/>
    <w:link w:val="a3"/>
    <w:rsid w:val="0072292A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72292A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2292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72292A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9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72292A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72292A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72292A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72292A"/>
    <w:rPr>
      <w:sz w:val="24"/>
    </w:rPr>
  </w:style>
  <w:style w:type="character" w:styleId="a4">
    <w:name w:val="Hyperlink"/>
    <w:uiPriority w:val="99"/>
    <w:qFormat/>
    <w:rsid w:val="0072292A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72292A"/>
    <w:pPr>
      <w:ind w:firstLineChars="200" w:firstLine="420"/>
    </w:pPr>
  </w:style>
  <w:style w:type="character" w:customStyle="1" w:styleId="Char">
    <w:name w:val="普通(网站) Char"/>
    <w:link w:val="a3"/>
    <w:rsid w:val="0072292A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72292A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2292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1</cp:revision>
  <dcterms:created xsi:type="dcterms:W3CDTF">2019-09-25T02:03:00Z</dcterms:created>
  <dcterms:modified xsi:type="dcterms:W3CDTF">2019-09-25T02:04:00Z</dcterms:modified>
</cp:coreProperties>
</file>