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0E" w:rsidRPr="00883DA0" w:rsidRDefault="00006D0E" w:rsidP="00006D0E">
      <w:pPr>
        <w:pStyle w:val="a3"/>
        <w:spacing w:line="360" w:lineRule="exact"/>
        <w:ind w:firstLineChars="200" w:firstLine="562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bookmarkStart w:id="0" w:name="_Toc991"/>
      <w:bookmarkStart w:id="1" w:name="_Toc22840"/>
      <w:bookmarkStart w:id="2" w:name="_Toc27746"/>
      <w:r w:rsidRPr="00883DA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校园A/B组便利店招标公告</w:t>
      </w:r>
    </w:p>
    <w:bookmarkEnd w:id="0"/>
    <w:bookmarkEnd w:id="1"/>
    <w:bookmarkEnd w:id="2"/>
    <w:p w:rsidR="00883DA0" w:rsidRPr="00883DA0" w:rsidRDefault="00883DA0" w:rsidP="00883DA0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83DA0">
        <w:rPr>
          <w:rFonts w:asciiTheme="minorEastAsia" w:eastAsiaTheme="minorEastAsia" w:hAnsiTheme="minorEastAsia"/>
          <w:color w:val="000000" w:themeColor="text1"/>
          <w:sz w:val="21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信息职业技术学院就</w:t>
      </w: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校园A/B组便利店</w:t>
      </w:r>
      <w:r w:rsidRPr="00883DA0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，采用公开招标的方式，欢迎符合资格的供应商参加投标。 </w:t>
      </w:r>
    </w:p>
    <w:p w:rsidR="00883DA0" w:rsidRPr="00883DA0" w:rsidRDefault="00883DA0" w:rsidP="00883DA0">
      <w:pPr>
        <w:pStyle w:val="2"/>
        <w:spacing w:before="240" w:after="240" w:line="24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3" w:name="_Toc8047201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一、采购项目的名称、预算金额及最高限价</w:t>
      </w:r>
      <w:bookmarkEnd w:id="3"/>
    </w:p>
    <w:p w:rsidR="00883DA0" w:rsidRPr="00883DA0" w:rsidRDefault="00883DA0" w:rsidP="00883DA0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1.项目名称： </w:t>
      </w: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校园A/B组便利店</w:t>
      </w:r>
    </w:p>
    <w:p w:rsidR="00883DA0" w:rsidRPr="00883DA0" w:rsidRDefault="00883DA0" w:rsidP="00883DA0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2.招标编号：</w:t>
      </w: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YNZB-2019042</w:t>
      </w:r>
    </w:p>
    <w:p w:rsidR="00883DA0" w:rsidRPr="00883DA0" w:rsidRDefault="00883DA0" w:rsidP="00883DA0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3.本项目服务清单：</w:t>
      </w:r>
      <w:bookmarkStart w:id="4" w:name="_Toc14239"/>
      <w:bookmarkStart w:id="5" w:name="_Toc3083"/>
      <w:bookmarkStart w:id="6" w:name="_Toc29205"/>
      <w:bookmarkStart w:id="7" w:name="_Toc8047202"/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2588"/>
        <w:gridCol w:w="2671"/>
        <w:gridCol w:w="2083"/>
      </w:tblGrid>
      <w:tr w:rsidR="00883DA0" w:rsidRPr="00883DA0" w:rsidTr="003B2F26">
        <w:trPr>
          <w:jc w:val="center"/>
        </w:trPr>
        <w:tc>
          <w:tcPr>
            <w:tcW w:w="2007" w:type="dxa"/>
            <w:vAlign w:val="center"/>
          </w:tcPr>
          <w:p w:rsidR="00883DA0" w:rsidRPr="00883DA0" w:rsidRDefault="00883DA0" w:rsidP="003B2F26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883DA0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2588" w:type="dxa"/>
            <w:vAlign w:val="center"/>
          </w:tcPr>
          <w:p w:rsidR="00883DA0" w:rsidRPr="00883DA0" w:rsidRDefault="00883DA0" w:rsidP="003B2F26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883DA0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子包编号</w:t>
            </w:r>
          </w:p>
        </w:tc>
        <w:tc>
          <w:tcPr>
            <w:tcW w:w="2671" w:type="dxa"/>
            <w:vAlign w:val="center"/>
          </w:tcPr>
          <w:p w:rsidR="00883DA0" w:rsidRPr="00883DA0" w:rsidRDefault="00883DA0" w:rsidP="003B2F26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883DA0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需求内容</w:t>
            </w:r>
          </w:p>
        </w:tc>
        <w:tc>
          <w:tcPr>
            <w:tcW w:w="2083" w:type="dxa"/>
            <w:vAlign w:val="center"/>
          </w:tcPr>
          <w:p w:rsidR="00883DA0" w:rsidRPr="00883DA0" w:rsidRDefault="00883DA0" w:rsidP="003B2F26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883DA0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备注</w:t>
            </w:r>
          </w:p>
        </w:tc>
      </w:tr>
      <w:tr w:rsidR="00883DA0" w:rsidRPr="00883DA0" w:rsidTr="003B2F26">
        <w:trPr>
          <w:trHeight w:val="961"/>
          <w:jc w:val="center"/>
        </w:trPr>
        <w:tc>
          <w:tcPr>
            <w:tcW w:w="2007" w:type="dxa"/>
            <w:vMerge w:val="restart"/>
            <w:vAlign w:val="center"/>
          </w:tcPr>
          <w:p w:rsidR="00883DA0" w:rsidRPr="00883DA0" w:rsidRDefault="00883DA0" w:rsidP="003B2F26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83D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校园A/B组便利店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883DA0" w:rsidRPr="00883DA0" w:rsidRDefault="00883DA0" w:rsidP="003B2F26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83D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子包</w:t>
            </w:r>
            <w:proofErr w:type="gramStart"/>
            <w:r w:rsidRPr="00883D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一</w:t>
            </w:r>
            <w:proofErr w:type="gramEnd"/>
            <w:r w:rsidRPr="00883D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（A组便利店）：</w:t>
            </w:r>
            <w:r w:rsidRPr="00883DA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YNZB-2019042</w:t>
            </w:r>
            <w:r w:rsidRPr="00883D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-1</w:t>
            </w:r>
          </w:p>
        </w:tc>
        <w:tc>
          <w:tcPr>
            <w:tcW w:w="2671" w:type="dxa"/>
            <w:vAlign w:val="center"/>
          </w:tcPr>
          <w:p w:rsidR="00883DA0" w:rsidRPr="00883DA0" w:rsidRDefault="00883DA0" w:rsidP="003B2F26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83D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A组租金要求不低于36万元/年</w:t>
            </w:r>
          </w:p>
        </w:tc>
        <w:tc>
          <w:tcPr>
            <w:tcW w:w="2083" w:type="dxa"/>
            <w:vAlign w:val="center"/>
          </w:tcPr>
          <w:p w:rsidR="00883DA0" w:rsidRPr="00883DA0" w:rsidRDefault="00883DA0" w:rsidP="003B2F26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83D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A饭堂旁（D1栋一楼）、D4栋一楼、足球场旁（</w:t>
            </w:r>
            <w:proofErr w:type="gramStart"/>
            <w:r w:rsidRPr="00883D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知行楼6栋</w:t>
            </w:r>
            <w:proofErr w:type="gramEnd"/>
            <w:r w:rsidRPr="00883D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883DA0" w:rsidRPr="00883DA0" w:rsidTr="003B2F26">
        <w:trPr>
          <w:trHeight w:val="961"/>
          <w:jc w:val="center"/>
        </w:trPr>
        <w:tc>
          <w:tcPr>
            <w:tcW w:w="2007" w:type="dxa"/>
            <w:vMerge/>
            <w:vAlign w:val="center"/>
          </w:tcPr>
          <w:p w:rsidR="00883DA0" w:rsidRPr="00883DA0" w:rsidRDefault="00883DA0" w:rsidP="00883DA0">
            <w:pPr>
              <w:pStyle w:val="a3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83DA0" w:rsidRPr="00883DA0" w:rsidRDefault="00883DA0" w:rsidP="003B2F26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83D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子包二（B组便利店）：YNZB-2019042-2</w:t>
            </w:r>
          </w:p>
        </w:tc>
        <w:tc>
          <w:tcPr>
            <w:tcW w:w="2671" w:type="dxa"/>
            <w:vAlign w:val="center"/>
          </w:tcPr>
          <w:p w:rsidR="00883DA0" w:rsidRPr="00883DA0" w:rsidRDefault="00883DA0" w:rsidP="003B2F26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83D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B组租金要求不低于30万元/年</w:t>
            </w:r>
          </w:p>
        </w:tc>
        <w:tc>
          <w:tcPr>
            <w:tcW w:w="2083" w:type="dxa"/>
            <w:vAlign w:val="center"/>
          </w:tcPr>
          <w:p w:rsidR="00883DA0" w:rsidRPr="00883DA0" w:rsidRDefault="00883DA0" w:rsidP="003B2F26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83D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乐群楼C1栋一楼、C4栋一楼（B饭堂旁）和羽毛球馆旁</w:t>
            </w:r>
          </w:p>
        </w:tc>
      </w:tr>
    </w:tbl>
    <w:p w:rsidR="00883DA0" w:rsidRPr="00883DA0" w:rsidRDefault="00883DA0" w:rsidP="00883DA0">
      <w:pPr>
        <w:pStyle w:val="2"/>
        <w:spacing w:before="240" w:after="240" w:line="24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二、</w:t>
      </w:r>
      <w:bookmarkStart w:id="8" w:name="_Toc20419"/>
      <w:bookmarkStart w:id="9" w:name="_Toc22180"/>
      <w:bookmarkStart w:id="10" w:name="_Toc216"/>
      <w:bookmarkEnd w:id="4"/>
      <w:bookmarkEnd w:id="5"/>
      <w:bookmarkEnd w:id="6"/>
      <w:bookmarkEnd w:id="7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项目介绍</w:t>
      </w:r>
    </w:p>
    <w:p w:rsidR="00883DA0" w:rsidRPr="00883DA0" w:rsidRDefault="00883DA0" w:rsidP="00883DA0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11" w:name="_Toc8047203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校园A/B便利</w:t>
      </w:r>
      <w:proofErr w:type="gramStart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店项目</w:t>
      </w:r>
      <w:proofErr w:type="gramEnd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的经营场地A组便利商店分别设在A饭堂旁（D1栋一楼）、D4栋一楼、足球场旁（</w:t>
      </w:r>
      <w:proofErr w:type="gramStart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知行楼6栋</w:t>
      </w:r>
      <w:proofErr w:type="gramEnd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，三间总面积共约130平米。B组便利商店分别设在乐群楼C1栋一楼、C4栋一楼（B饭堂旁）和羽毛球馆旁三间总面积共约120平米。为了给学校师生员工提供优质的生活配套服务，现就该项目对外承包经营进行全国范围内的公开招标。采购人提出项目的技术及商务相关要求，提供包括校园A/B便利店的经营场地、电力照明等现有设施设备的使用权。</w:t>
      </w:r>
    </w:p>
    <w:p w:rsidR="00883DA0" w:rsidRPr="00883DA0" w:rsidRDefault="00883DA0" w:rsidP="00883DA0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本次校园AB组便利店招标，投标单位可以选择同时竞标两个子包或选择其中</w:t>
      </w:r>
      <w:proofErr w:type="gramStart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</w:t>
      </w:r>
      <w:proofErr w:type="gramEnd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个子包进行竞标，但一家投标单位只能中标其中</w:t>
      </w:r>
      <w:proofErr w:type="gramStart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</w:t>
      </w:r>
      <w:proofErr w:type="gramEnd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个子包。</w:t>
      </w:r>
    </w:p>
    <w:p w:rsidR="00883DA0" w:rsidRPr="00883DA0" w:rsidRDefault="00883DA0" w:rsidP="00883DA0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83DA0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在评标时，评标委会员对所有投标人进行排名。根据先A组后B组的顺序，参与竞标A</w:t>
      </w:r>
      <w:proofErr w:type="gramStart"/>
      <w:r w:rsidRPr="00883DA0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组子包并</w:t>
      </w:r>
      <w:proofErr w:type="gramEnd"/>
      <w:r w:rsidRPr="00883DA0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排名第一位的入围中标候选单位为A</w:t>
      </w:r>
      <w:proofErr w:type="gramStart"/>
      <w:r w:rsidRPr="00883DA0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组子包</w:t>
      </w:r>
      <w:proofErr w:type="gramEnd"/>
      <w:r w:rsidRPr="00883DA0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的预中标单位；剔除A</w:t>
      </w:r>
      <w:proofErr w:type="gramStart"/>
      <w:r w:rsidRPr="00883DA0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组子包</w:t>
      </w:r>
      <w:proofErr w:type="gramEnd"/>
      <w:r w:rsidRPr="00883DA0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的预中标单位后，参与竞标B</w:t>
      </w:r>
      <w:proofErr w:type="gramStart"/>
      <w:r w:rsidRPr="00883DA0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组子包并</w:t>
      </w:r>
      <w:proofErr w:type="gramEnd"/>
      <w:r w:rsidRPr="00883DA0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排名第一位的入围中标候选单位为B</w:t>
      </w:r>
      <w:proofErr w:type="gramStart"/>
      <w:r w:rsidRPr="00883DA0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组子包</w:t>
      </w:r>
      <w:proofErr w:type="gramEnd"/>
      <w:r w:rsidRPr="00883DA0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的预中标单位。</w:t>
      </w:r>
    </w:p>
    <w:p w:rsidR="00883DA0" w:rsidRPr="00883DA0" w:rsidRDefault="00883DA0" w:rsidP="00883DA0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883DA0" w:rsidRPr="00883DA0" w:rsidRDefault="00883DA0" w:rsidP="00883DA0">
      <w:pPr>
        <w:pStyle w:val="2"/>
        <w:spacing w:before="240" w:after="240" w:line="24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三、投标人的资格要求</w:t>
      </w:r>
      <w:bookmarkEnd w:id="8"/>
      <w:bookmarkEnd w:id="9"/>
      <w:bookmarkEnd w:id="10"/>
      <w:bookmarkEnd w:id="11"/>
    </w:p>
    <w:p w:rsidR="00883DA0" w:rsidRPr="00883DA0" w:rsidRDefault="00883DA0" w:rsidP="00883DA0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12" w:name="_Toc28820"/>
      <w:bookmarkStart w:id="13" w:name="_Toc9204"/>
      <w:bookmarkStart w:id="14" w:name="_Toc4634"/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1. 中华人民共和国境内注册的法人或者其他组织，符合《中华人民共和国政府采购法》第二十二条第一款规定的条件；</w:t>
      </w:r>
    </w:p>
    <w:p w:rsidR="00883DA0" w:rsidRPr="00883DA0" w:rsidRDefault="00883DA0" w:rsidP="00883DA0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2. 投标人近三年</w:t>
      </w:r>
      <w:proofErr w:type="gramStart"/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内在政府</w:t>
      </w:r>
      <w:proofErr w:type="gramEnd"/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采购中无行贿犯罪记录，且未被政府相关部门列入诚信档案黑名单。</w:t>
      </w:r>
    </w:p>
    <w:p w:rsidR="00883DA0" w:rsidRPr="00883DA0" w:rsidRDefault="00883DA0" w:rsidP="00883DA0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3.本项目只接受直营连锁便利店投标。不接受特许加盟形式投标、联合体投标，不得将项目分包或转包。</w:t>
      </w:r>
    </w:p>
    <w:p w:rsidR="00883DA0" w:rsidRPr="00883DA0" w:rsidRDefault="00883DA0" w:rsidP="00883DA0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4本次招标不接受已在我校正在经营的承包企业投标。（现正在承包A/B便利店的经营者可以参加本项目的投标）</w:t>
      </w:r>
    </w:p>
    <w:p w:rsidR="00883DA0" w:rsidRPr="00883DA0" w:rsidRDefault="00883DA0" w:rsidP="00883DA0">
      <w:pPr>
        <w:pStyle w:val="2"/>
        <w:spacing w:before="240" w:after="240" w:line="24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15" w:name="_Toc8047204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四、获取招标文件的时间期限、方式</w:t>
      </w:r>
      <w:bookmarkEnd w:id="12"/>
      <w:bookmarkEnd w:id="13"/>
      <w:bookmarkEnd w:id="14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（本项目仅接受网络报名）</w:t>
      </w:r>
      <w:bookmarkEnd w:id="15"/>
    </w:p>
    <w:p w:rsidR="00883DA0" w:rsidRPr="00883DA0" w:rsidRDefault="00883DA0" w:rsidP="00883DA0">
      <w:pPr>
        <w:pStyle w:val="a3"/>
        <w:spacing w:line="4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1.获取招标文件时间：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2019年7月8日起至2019年7月19日，应在2019年7月19日下午16：00前</w:t>
      </w: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发送电子邮件，以“项目编号</w:t>
      </w:r>
      <w:r w:rsidRPr="00883DA0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项目名称</w:t>
      </w:r>
      <w:r w:rsidRPr="00883DA0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投标供应商名称”为标题，</w:t>
      </w:r>
      <w:hyperlink r:id="rId8" w:history="1">
        <w:r w:rsidRPr="00883DA0">
          <w:rPr>
            <w:rStyle w:val="a4"/>
            <w:rFonts w:asciiTheme="minorEastAsia" w:eastAsiaTheme="minorEastAsia" w:hAnsiTheme="minorEastAsia" w:hint="eastAsia"/>
            <w:color w:val="000000" w:themeColor="text1"/>
            <w:szCs w:val="21"/>
          </w:rPr>
          <w:t>发送报名邮件至招标管理中心邮箱6308570</w:t>
        </w:r>
        <w:r w:rsidRPr="00883DA0">
          <w:rPr>
            <w:rStyle w:val="a4"/>
            <w:rFonts w:asciiTheme="minorEastAsia" w:eastAsiaTheme="minorEastAsia" w:hAnsiTheme="minorEastAsia"/>
            <w:color w:val="000000" w:themeColor="text1"/>
            <w:szCs w:val="21"/>
          </w:rPr>
          <w:t>@qq.com</w:t>
        </w:r>
      </w:hyperlink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。邮件内容应包括：</w:t>
      </w:r>
    </w:p>
    <w:p w:rsidR="00883DA0" w:rsidRPr="00883DA0" w:rsidRDefault="00883DA0" w:rsidP="00883DA0">
      <w:pPr>
        <w:pStyle w:val="1"/>
        <w:adjustRightInd w:val="0"/>
        <w:snapToGrid w:val="0"/>
        <w:spacing w:line="360" w:lineRule="auto"/>
        <w:ind w:left="420" w:firstLineChars="0" w:firstLine="0"/>
        <w:rPr>
          <w:rFonts w:asciiTheme="minorEastAsia" w:eastAsiaTheme="minorEastAsia" w:hAnsiTheme="minorEastAsia" w:cs="宋体"/>
          <w:bCs/>
          <w:color w:val="000000" w:themeColor="text1"/>
          <w:szCs w:val="21"/>
          <w:u w:val="single"/>
        </w:rPr>
      </w:pPr>
      <w:r w:rsidRPr="00883DA0">
        <w:rPr>
          <w:rFonts w:asciiTheme="minorEastAsia" w:eastAsiaTheme="minorEastAsia" w:hAnsiTheme="minorEastAsia"/>
          <w:color w:val="000000" w:themeColor="text1"/>
          <w:szCs w:val="21"/>
        </w:rPr>
        <w:t>A</w:t>
      </w: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883DA0">
        <w:rPr>
          <w:rFonts w:asciiTheme="minorEastAsia" w:eastAsiaTheme="minorEastAsia" w:hAnsiTheme="minorEastAsia" w:cs="宋体" w:hint="eastAsia"/>
          <w:bCs/>
          <w:color w:val="000000" w:themeColor="text1"/>
          <w:szCs w:val="21"/>
          <w:u w:val="single"/>
        </w:rPr>
        <w:t>提供在中华人民共和国境内注册的营业执照（或事业单位法人证书，或社会团体法人登记证书，或执业许可证）复印件（ 1）如非“多证合一”证照，同时提供组织机构代码证复印件和税务登记证复印件；2）若分公司投标：供应商为非独立法人（即由合法法人依法建立的分公司），须同时提供具有法人资格的总公司的营业执照（或事业单位法人证书，或社会团体法人登记证书，或执业许可证）复印件及总公司对分公司出具的有效授权书原件。已由总公司授权的，总公司取得的相关资质证书对分公司有效。法律法规或者行业另有规定的除外）；如投标人为自然人的需提供自然人身份证明。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B填写投标报名表，加盖公司公章（扫描件）。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C授权书，加盖公司公章（扫描件）。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招标管理中心收到上述材料，通过邮件回复，视为报名成功；若投标供应商发送报名邮件后未收到招标管理中心邮件回复，视为未报名。 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2</w:t>
      </w:r>
      <w:bookmarkStart w:id="16" w:name="_Toc30524"/>
      <w:bookmarkStart w:id="17" w:name="_Toc5419"/>
      <w:bookmarkStart w:id="18" w:name="_Toc31741"/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.获取招标文件方式：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招标文件下载地址 、投标报名表下载地址详见公告底端附件。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3.开标查验文件：</w:t>
      </w:r>
    </w:p>
    <w:p w:rsidR="00883DA0" w:rsidRPr="00883DA0" w:rsidRDefault="00883DA0" w:rsidP="00883DA0">
      <w:pPr>
        <w:spacing w:line="360" w:lineRule="exact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7月 24日开标当天，请在9:00</w:t>
      </w:r>
      <w:proofErr w:type="gramStart"/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到致远</w:t>
      </w:r>
      <w:proofErr w:type="gramEnd"/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楼</w:t>
      </w:r>
      <w:r w:rsidRPr="00883DA0">
        <w:rPr>
          <w:rFonts w:asciiTheme="minorEastAsia" w:eastAsiaTheme="minorEastAsia" w:hAnsiTheme="minorEastAsia"/>
          <w:color w:val="000000" w:themeColor="text1"/>
          <w:szCs w:val="21"/>
        </w:rPr>
        <w:t>412B</w:t>
      </w: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验营业执照原件，提交营业执照复印件（加盖公司公章）、投标报名表（加盖公司公章）和授权书（加盖公司公章）。请在邮件中承诺携带上述文件，营业执照原件未验的投标人视为无效投标。</w:t>
      </w:r>
    </w:p>
    <w:p w:rsidR="00883DA0" w:rsidRPr="00883DA0" w:rsidRDefault="00883DA0" w:rsidP="00883DA0">
      <w:pPr>
        <w:pStyle w:val="2"/>
        <w:spacing w:before="240" w:after="240" w:line="24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19" w:name="_Toc8047206"/>
      <w:bookmarkStart w:id="20" w:name="_Toc30731"/>
      <w:bookmarkStart w:id="21" w:name="_Toc1834"/>
      <w:bookmarkStart w:id="22" w:name="_Toc29046"/>
      <w:bookmarkEnd w:id="16"/>
      <w:bookmarkEnd w:id="17"/>
      <w:bookmarkEnd w:id="18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五、</w:t>
      </w:r>
      <w:bookmarkEnd w:id="19"/>
      <w:bookmarkEnd w:id="20"/>
      <w:bookmarkEnd w:id="21"/>
      <w:bookmarkEnd w:id="22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勘察现场时间及地点</w:t>
      </w:r>
    </w:p>
    <w:p w:rsidR="00883DA0" w:rsidRPr="00883DA0" w:rsidRDefault="00883DA0" w:rsidP="00883DA0">
      <w:pPr>
        <w:pStyle w:val="a6"/>
        <w:numPr>
          <w:ilvl w:val="0"/>
          <w:numId w:val="1"/>
        </w:numPr>
        <w:spacing w:line="360" w:lineRule="exact"/>
        <w:ind w:left="709" w:firstLineChars="0" w:hanging="289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勘察现场时间：2019年7月19日下午2:30</w:t>
      </w:r>
    </w:p>
    <w:p w:rsidR="00883DA0" w:rsidRPr="00883DA0" w:rsidRDefault="00883DA0" w:rsidP="00883DA0">
      <w:pPr>
        <w:pStyle w:val="a6"/>
        <w:numPr>
          <w:ilvl w:val="0"/>
          <w:numId w:val="1"/>
        </w:numPr>
        <w:spacing w:line="360" w:lineRule="exact"/>
        <w:ind w:left="709" w:firstLineChars="0" w:hanging="289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勘察现场集合地点：深圳信息职业技术学院致远楼412A会议室</w:t>
      </w:r>
    </w:p>
    <w:p w:rsidR="00883DA0" w:rsidRPr="00883DA0" w:rsidRDefault="00883DA0" w:rsidP="00883DA0">
      <w:pPr>
        <w:pStyle w:val="a6"/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本项目统一组织一次现场勘察活动，投标人可根据需要自行决定是否参加。如参加，请投标人准时准点到达勘察现场集合地点。</w:t>
      </w:r>
      <w:r w:rsidRPr="00883DA0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</w:p>
    <w:p w:rsidR="00883DA0" w:rsidRPr="00883DA0" w:rsidRDefault="00883DA0" w:rsidP="00883DA0">
      <w:pPr>
        <w:pStyle w:val="2"/>
        <w:spacing w:before="240" w:after="240" w:line="24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六、投标截止时间、开标时间及地点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1.递交投标文件时间：2019年7月24日 上午9</w:t>
      </w:r>
      <w:r w:rsidRPr="00883DA0">
        <w:rPr>
          <w:rFonts w:asciiTheme="minorEastAsia" w:eastAsiaTheme="minorEastAsia" w:hAnsiTheme="minorEastAsia"/>
          <w:color w:val="000000" w:themeColor="text1"/>
          <w:szCs w:val="21"/>
        </w:rPr>
        <w:t>:</w:t>
      </w: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Pr="00883DA0">
        <w:rPr>
          <w:rFonts w:asciiTheme="minorEastAsia" w:eastAsiaTheme="minorEastAsia" w:hAnsiTheme="minorEastAsia"/>
          <w:color w:val="000000" w:themeColor="text1"/>
          <w:szCs w:val="21"/>
        </w:rPr>
        <w:t>0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2.投标截止及开标时间：2019年7月 24 日上午9</w:t>
      </w:r>
      <w:r w:rsidRPr="00883DA0">
        <w:rPr>
          <w:rFonts w:asciiTheme="minorEastAsia" w:eastAsiaTheme="minorEastAsia" w:hAnsiTheme="minorEastAsia"/>
          <w:color w:val="000000" w:themeColor="text1"/>
          <w:szCs w:val="21"/>
        </w:rPr>
        <w:t>:</w:t>
      </w: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Pr="00883DA0">
        <w:rPr>
          <w:rFonts w:asciiTheme="minorEastAsia" w:eastAsiaTheme="minorEastAsia" w:hAnsiTheme="minorEastAsia"/>
          <w:color w:val="000000" w:themeColor="text1"/>
          <w:szCs w:val="21"/>
        </w:rPr>
        <w:t>0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3.开标地点：深圳市龙岗区龙翔大道2188号深圳信息职业技术学院致远楼412A开标室。</w:t>
      </w:r>
    </w:p>
    <w:p w:rsidR="00883DA0" w:rsidRPr="00883DA0" w:rsidRDefault="00883DA0" w:rsidP="00883DA0">
      <w:pPr>
        <w:pStyle w:val="2"/>
        <w:spacing w:before="240" w:after="240" w:line="24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23" w:name="_Toc8047207"/>
      <w:bookmarkStart w:id="24" w:name="_Toc18362"/>
      <w:bookmarkStart w:id="25" w:name="_Toc19988"/>
      <w:bookmarkStart w:id="26" w:name="_Toc12655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七、投标保证金、履约保证金及售后服务保证金</w:t>
      </w:r>
      <w:bookmarkEnd w:id="23"/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1.</w:t>
      </w:r>
      <w:r w:rsidRPr="00883DA0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投标保证金</w:t>
      </w:r>
    </w:p>
    <w:p w:rsidR="00883DA0" w:rsidRPr="00883DA0" w:rsidRDefault="00883DA0" w:rsidP="00883DA0">
      <w:pPr>
        <w:pStyle w:val="3"/>
        <w:spacing w:line="400" w:lineRule="exact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■本项目不要求向招标人递交投标保证金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2.履约保证金</w:t>
      </w:r>
    </w:p>
    <w:p w:rsidR="00883DA0" w:rsidRPr="00883DA0" w:rsidRDefault="00883DA0" w:rsidP="00883DA0">
      <w:pPr>
        <w:pStyle w:val="3"/>
        <w:spacing w:line="400" w:lineRule="exact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■本项目不要求向招标人递交履约保证金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3.</w:t>
      </w:r>
      <w:r w:rsidRPr="00883DA0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经营风险保证金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883DA0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 为保证承包经营的安全规范运作，在签订承包合同之日前，乙方须向甲方缴纳经营风险保证金，承包期满后乙方若无违反合同条款，甲方将全额（无息）退还经营风险保证金。（详见招标文件相关条款）</w:t>
      </w:r>
    </w:p>
    <w:p w:rsidR="00883DA0" w:rsidRPr="00883DA0" w:rsidRDefault="00883DA0" w:rsidP="00883DA0">
      <w:pPr>
        <w:pStyle w:val="2"/>
        <w:spacing w:before="240" w:after="240" w:line="24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27" w:name="_Toc8047208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八、采购公告查询</w:t>
      </w:r>
      <w:bookmarkEnd w:id="24"/>
      <w:bookmarkEnd w:id="25"/>
      <w:bookmarkEnd w:id="26"/>
      <w:bookmarkEnd w:id="27"/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proofErr w:type="gramStart"/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深圳信息职业技术学院官网</w:t>
      </w:r>
      <w:proofErr w:type="gramEnd"/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883DA0">
        <w:rPr>
          <w:rFonts w:asciiTheme="minorEastAsia" w:eastAsiaTheme="minorEastAsia" w:hAnsiTheme="minorEastAsia"/>
          <w:color w:val="000000" w:themeColor="text1"/>
          <w:szCs w:val="21"/>
        </w:rPr>
        <w:t>https://www.sziit.edu.cn/</w:t>
      </w:r>
    </w:p>
    <w:p w:rsidR="00883DA0" w:rsidRPr="00883DA0" w:rsidRDefault="00883DA0" w:rsidP="00883DA0">
      <w:pPr>
        <w:pStyle w:val="2"/>
        <w:spacing w:before="240" w:after="240" w:line="24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28" w:name="_Toc13482"/>
      <w:bookmarkStart w:id="29" w:name="_Toc11409"/>
      <w:bookmarkStart w:id="30" w:name="_Toc19441"/>
      <w:bookmarkStart w:id="31" w:name="_Toc8047209"/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九、招标人联系方式</w:t>
      </w:r>
      <w:bookmarkEnd w:id="28"/>
      <w:bookmarkEnd w:id="29"/>
      <w:bookmarkEnd w:id="30"/>
      <w:bookmarkEnd w:id="31"/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招标人：深圳信息职业技术学院</w:t>
      </w:r>
      <w:bookmarkStart w:id="32" w:name="_GoBack"/>
      <w:bookmarkEnd w:id="32"/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地  址：广东省深圳市龙岗区龙翔大道2188号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联系人：毛老师、林老师</w:t>
      </w:r>
    </w:p>
    <w:p w:rsidR="00883DA0" w:rsidRPr="00883DA0" w:rsidRDefault="00883DA0" w:rsidP="00883DA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联系方式：89226095、89226031</w:t>
      </w:r>
    </w:p>
    <w:p w:rsidR="00883DA0" w:rsidRPr="00883DA0" w:rsidRDefault="00883DA0" w:rsidP="00883DA0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                                                                 </w:t>
      </w:r>
    </w:p>
    <w:p w:rsidR="00883DA0" w:rsidRPr="00883DA0" w:rsidRDefault="00883DA0" w:rsidP="00883DA0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883DA0" w:rsidRPr="00883DA0" w:rsidRDefault="00883DA0" w:rsidP="00883DA0">
      <w:pPr>
        <w:spacing w:line="400" w:lineRule="exact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Cs w:val="21"/>
        </w:rPr>
        <w:t>深圳信息职业技术学院</w:t>
      </w:r>
    </w:p>
    <w:p w:rsidR="002D2ADC" w:rsidRPr="00883DA0" w:rsidRDefault="00883DA0" w:rsidP="00883DA0">
      <w:pPr>
        <w:pStyle w:val="a3"/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83DA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2019年7月 8日</w:t>
      </w:r>
    </w:p>
    <w:sectPr w:rsidR="002D2ADC" w:rsidRPr="0088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40" w:rsidRDefault="00EE1A40" w:rsidP="00883DA0">
      <w:r>
        <w:separator/>
      </w:r>
    </w:p>
  </w:endnote>
  <w:endnote w:type="continuationSeparator" w:id="0">
    <w:p w:rsidR="00EE1A40" w:rsidRDefault="00EE1A40" w:rsidP="0088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40" w:rsidRDefault="00EE1A40" w:rsidP="00883DA0">
      <w:r>
        <w:separator/>
      </w:r>
    </w:p>
  </w:footnote>
  <w:footnote w:type="continuationSeparator" w:id="0">
    <w:p w:rsidR="00EE1A40" w:rsidRDefault="00EE1A40" w:rsidP="0088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4236"/>
    <w:multiLevelType w:val="hybridMultilevel"/>
    <w:tmpl w:val="B5E24D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0E"/>
    <w:rsid w:val="00006D0E"/>
    <w:rsid w:val="002B6ADF"/>
    <w:rsid w:val="002D2ADC"/>
    <w:rsid w:val="00883DA0"/>
    <w:rsid w:val="00BF007D"/>
    <w:rsid w:val="00EE1A40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006D0E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6D0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006D0E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006D0E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006D0E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006D0E"/>
    <w:rPr>
      <w:sz w:val="24"/>
    </w:rPr>
  </w:style>
  <w:style w:type="character" w:styleId="a4">
    <w:name w:val="Hyperlink"/>
    <w:uiPriority w:val="99"/>
    <w:qFormat/>
    <w:rsid w:val="00006D0E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006D0E"/>
    <w:pPr>
      <w:ind w:firstLineChars="200" w:firstLine="420"/>
    </w:pPr>
  </w:style>
  <w:style w:type="character" w:customStyle="1" w:styleId="Char">
    <w:name w:val="普通(网站) Char"/>
    <w:link w:val="a3"/>
    <w:rsid w:val="00006D0E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qFormat/>
    <w:locked/>
    <w:rsid w:val="00006D0E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06D0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unhideWhenUsed/>
    <w:qFormat/>
    <w:rsid w:val="00BF007D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883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83DA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83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83DA0"/>
    <w:rPr>
      <w:rFonts w:ascii="Times New Roman" w:eastAsia="宋体" w:hAnsi="Times New Roman" w:cs="Times New Roman"/>
      <w:sz w:val="18"/>
      <w:szCs w:val="18"/>
    </w:rPr>
  </w:style>
  <w:style w:type="paragraph" w:styleId="a9">
    <w:name w:val="Normal Indent"/>
    <w:basedOn w:val="a"/>
    <w:qFormat/>
    <w:rsid w:val="00883D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006D0E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6D0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006D0E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006D0E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006D0E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006D0E"/>
    <w:rPr>
      <w:sz w:val="24"/>
    </w:rPr>
  </w:style>
  <w:style w:type="character" w:styleId="a4">
    <w:name w:val="Hyperlink"/>
    <w:uiPriority w:val="99"/>
    <w:qFormat/>
    <w:rsid w:val="00006D0E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006D0E"/>
    <w:pPr>
      <w:ind w:firstLineChars="200" w:firstLine="420"/>
    </w:pPr>
  </w:style>
  <w:style w:type="character" w:customStyle="1" w:styleId="Char">
    <w:name w:val="普通(网站) Char"/>
    <w:link w:val="a3"/>
    <w:rsid w:val="00006D0E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qFormat/>
    <w:locked/>
    <w:rsid w:val="00006D0E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06D0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unhideWhenUsed/>
    <w:qFormat/>
    <w:rsid w:val="00BF007D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883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83DA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83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83DA0"/>
    <w:rPr>
      <w:rFonts w:ascii="Times New Roman" w:eastAsia="宋体" w:hAnsi="Times New Roman" w:cs="Times New Roman"/>
      <w:sz w:val="18"/>
      <w:szCs w:val="18"/>
    </w:rPr>
  </w:style>
  <w:style w:type="paragraph" w:styleId="a9">
    <w:name w:val="Normal Indent"/>
    <w:basedOn w:val="a"/>
    <w:qFormat/>
    <w:rsid w:val="00883D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25253;&#21517;&#37038;&#20214;&#33267;&#25307;&#26631;&#31649;&#29702;&#20013;&#24515;&#37038;&#31665;6308570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毛珊珊</dc:creator>
  <cp:lastModifiedBy>毛珊珊</cp:lastModifiedBy>
  <cp:revision>2</cp:revision>
  <dcterms:created xsi:type="dcterms:W3CDTF">2019-07-05T07:08:00Z</dcterms:created>
  <dcterms:modified xsi:type="dcterms:W3CDTF">2019-07-08T03:02:00Z</dcterms:modified>
</cp:coreProperties>
</file>